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A23F48" w:rsidRPr="00F9765D" w14:paraId="30920A1D" w14:textId="77777777" w:rsidTr="00EE0048">
        <w:trPr>
          <w:trHeight w:val="2380"/>
        </w:trPr>
        <w:tc>
          <w:tcPr>
            <w:tcW w:w="2684" w:type="dxa"/>
            <w:shd w:val="clear" w:color="auto" w:fill="FFEFFF"/>
          </w:tcPr>
          <w:p w14:paraId="78D908C9" w14:textId="363D5039" w:rsidR="008E39B4" w:rsidRPr="001D13D9" w:rsidRDefault="008E39B4" w:rsidP="0007415F">
            <w:pPr>
              <w:rPr>
                <w:rFonts w:cstheme="minorHAnsi"/>
                <w:b/>
                <w:bCs/>
                <w:color w:val="522A5B"/>
                <w:sz w:val="28"/>
                <w:szCs w:val="24"/>
                <w:u w:val="single"/>
              </w:rPr>
            </w:pPr>
            <w:r w:rsidRPr="001D13D9">
              <w:rPr>
                <w:rFonts w:cstheme="minorHAnsi"/>
                <w:b/>
                <w:bCs/>
                <w:color w:val="522A5B"/>
                <w:sz w:val="28"/>
                <w:szCs w:val="24"/>
                <w:u w:val="single"/>
              </w:rPr>
              <w:t>What will we be learning?</w:t>
            </w:r>
          </w:p>
          <w:p w14:paraId="757809B9" w14:textId="41C23BB3" w:rsidR="008E39B4" w:rsidRPr="001D13D9" w:rsidRDefault="00C94901" w:rsidP="00032A91">
            <w:pPr>
              <w:rPr>
                <w:rFonts w:cstheme="minorHAnsi"/>
                <w:color w:val="000000" w:themeColor="text1"/>
                <w:sz w:val="28"/>
                <w:szCs w:val="32"/>
              </w:rPr>
            </w:pPr>
            <w:r>
              <w:rPr>
                <w:rFonts w:cstheme="minorHAnsi"/>
                <w:color w:val="000000" w:themeColor="text1"/>
                <w:sz w:val="28"/>
                <w:szCs w:val="32"/>
              </w:rPr>
              <w:t>Medical Ethics</w:t>
            </w:r>
          </w:p>
        </w:tc>
        <w:tc>
          <w:tcPr>
            <w:tcW w:w="5386" w:type="dxa"/>
            <w:shd w:val="clear" w:color="auto" w:fill="FFEFFF"/>
          </w:tcPr>
          <w:p w14:paraId="191A053B" w14:textId="77777777" w:rsidR="008E39B4" w:rsidRPr="001D13D9" w:rsidRDefault="008E39B4" w:rsidP="00FE54CF">
            <w:pPr>
              <w:rPr>
                <w:rFonts w:cstheme="minorHAnsi"/>
                <w:b/>
                <w:bCs/>
                <w:color w:val="522A5B"/>
                <w:sz w:val="28"/>
                <w:szCs w:val="24"/>
                <w:u w:val="single"/>
              </w:rPr>
            </w:pPr>
            <w:r w:rsidRPr="001D13D9">
              <w:rPr>
                <w:rFonts w:cstheme="minorHAnsi"/>
                <w:b/>
                <w:bCs/>
                <w:color w:val="522A5B"/>
                <w:sz w:val="28"/>
                <w:szCs w:val="24"/>
                <w:u w:val="single"/>
              </w:rPr>
              <w:t>Why this? Why now?</w:t>
            </w:r>
          </w:p>
          <w:p w14:paraId="4C75361B" w14:textId="341DE78F" w:rsidR="008E39B4" w:rsidRPr="001D13D9" w:rsidRDefault="00C94901" w:rsidP="001D13D9">
            <w:pPr>
              <w:rPr>
                <w:rFonts w:cstheme="minorHAnsi"/>
                <w:color w:val="000000" w:themeColor="text1"/>
                <w:sz w:val="28"/>
                <w:szCs w:val="20"/>
              </w:rPr>
            </w:pPr>
            <w:r>
              <w:rPr>
                <w:rFonts w:cstheme="minorHAnsi"/>
                <w:sz w:val="28"/>
                <w:szCs w:val="24"/>
              </w:rPr>
              <w:t>Following on from the unit on Religion and Science in term 1, we will be building on our consideration or moral and ethical concerns in relation to modern medical issues and how these relate to Christian viewpoints.</w:t>
            </w:r>
          </w:p>
        </w:tc>
        <w:tc>
          <w:tcPr>
            <w:tcW w:w="2268" w:type="dxa"/>
            <w:vMerge w:val="restart"/>
            <w:shd w:val="clear" w:color="auto" w:fill="FFEFFF"/>
          </w:tcPr>
          <w:p w14:paraId="47A991E2" w14:textId="68BD0DB5" w:rsidR="008E39B4" w:rsidRPr="001D13D9" w:rsidRDefault="008E39B4" w:rsidP="00FE54CF">
            <w:pPr>
              <w:rPr>
                <w:rFonts w:cstheme="minorHAnsi"/>
                <w:b/>
                <w:bCs/>
                <w:color w:val="522A5B"/>
                <w:sz w:val="28"/>
                <w:szCs w:val="24"/>
                <w:u w:val="single"/>
              </w:rPr>
            </w:pPr>
            <w:r w:rsidRPr="001D13D9">
              <w:rPr>
                <w:rFonts w:cstheme="minorHAnsi"/>
                <w:b/>
                <w:bCs/>
                <w:color w:val="522A5B"/>
                <w:sz w:val="28"/>
                <w:szCs w:val="24"/>
                <w:u w:val="single"/>
              </w:rPr>
              <w:t>Key Words</w:t>
            </w:r>
            <w:r w:rsidR="00811F13" w:rsidRPr="001D13D9">
              <w:rPr>
                <w:rFonts w:cstheme="minorHAnsi"/>
                <w:b/>
                <w:bCs/>
                <w:color w:val="522A5B"/>
                <w:sz w:val="28"/>
                <w:szCs w:val="24"/>
                <w:u w:val="single"/>
              </w:rPr>
              <w:t>:</w:t>
            </w:r>
          </w:p>
          <w:p w14:paraId="1308811F" w14:textId="520D2189" w:rsidR="00EE0048" w:rsidRPr="001D13D9" w:rsidRDefault="00C94901" w:rsidP="00FE54CF">
            <w:pPr>
              <w:rPr>
                <w:rFonts w:cstheme="minorHAnsi"/>
                <w:bCs/>
                <w:color w:val="522A5B"/>
                <w:sz w:val="28"/>
                <w:szCs w:val="24"/>
              </w:rPr>
            </w:pPr>
            <w:r>
              <w:rPr>
                <w:rFonts w:cstheme="minorHAnsi"/>
                <w:bCs/>
                <w:color w:val="522A5B"/>
                <w:sz w:val="28"/>
                <w:szCs w:val="24"/>
              </w:rPr>
              <w:t>Hedonism</w:t>
            </w:r>
          </w:p>
          <w:p w14:paraId="5DB6382E" w14:textId="1EEB1F05" w:rsidR="00032A91" w:rsidRPr="001D13D9" w:rsidRDefault="00C94901" w:rsidP="00FE54CF">
            <w:pPr>
              <w:rPr>
                <w:rFonts w:cstheme="minorHAnsi"/>
                <w:bCs/>
                <w:color w:val="522A5B"/>
                <w:sz w:val="28"/>
                <w:szCs w:val="24"/>
              </w:rPr>
            </w:pPr>
            <w:r>
              <w:rPr>
                <w:rFonts w:cstheme="minorHAnsi"/>
                <w:bCs/>
                <w:color w:val="522A5B"/>
                <w:sz w:val="28"/>
                <w:szCs w:val="24"/>
              </w:rPr>
              <w:t>Utilitarianism</w:t>
            </w:r>
          </w:p>
          <w:p w14:paraId="0DE25484" w14:textId="44510D1F" w:rsidR="00032A91" w:rsidRDefault="00C94901" w:rsidP="00FE54CF">
            <w:pPr>
              <w:rPr>
                <w:rFonts w:cstheme="minorHAnsi"/>
                <w:bCs/>
                <w:color w:val="522A5B"/>
                <w:sz w:val="28"/>
                <w:szCs w:val="24"/>
              </w:rPr>
            </w:pPr>
            <w:r>
              <w:rPr>
                <w:rFonts w:cstheme="minorHAnsi"/>
                <w:bCs/>
                <w:color w:val="522A5B"/>
                <w:sz w:val="28"/>
                <w:szCs w:val="24"/>
              </w:rPr>
              <w:t>Egoism</w:t>
            </w:r>
          </w:p>
          <w:p w14:paraId="7471480F" w14:textId="29036FEB" w:rsidR="00C94901" w:rsidRPr="001D13D9" w:rsidRDefault="00C94901" w:rsidP="00FE54CF">
            <w:pPr>
              <w:rPr>
                <w:rFonts w:cstheme="minorHAnsi"/>
                <w:bCs/>
                <w:color w:val="522A5B"/>
                <w:sz w:val="28"/>
                <w:szCs w:val="24"/>
              </w:rPr>
            </w:pPr>
            <w:r>
              <w:rPr>
                <w:rFonts w:cstheme="minorHAnsi"/>
                <w:bCs/>
                <w:color w:val="522A5B"/>
                <w:sz w:val="28"/>
                <w:szCs w:val="24"/>
              </w:rPr>
              <w:t>Conscience</w:t>
            </w:r>
          </w:p>
          <w:p w14:paraId="67588701" w14:textId="03E94C03" w:rsidR="00032A91" w:rsidRDefault="00C94901" w:rsidP="00FE54CF">
            <w:pPr>
              <w:rPr>
                <w:rFonts w:cstheme="minorHAnsi"/>
                <w:bCs/>
                <w:color w:val="522A5B"/>
                <w:sz w:val="28"/>
                <w:szCs w:val="24"/>
              </w:rPr>
            </w:pPr>
            <w:r>
              <w:rPr>
                <w:rFonts w:cstheme="minorHAnsi"/>
                <w:bCs/>
                <w:color w:val="522A5B"/>
                <w:sz w:val="28"/>
                <w:szCs w:val="24"/>
              </w:rPr>
              <w:t>Sanctity of Life</w:t>
            </w:r>
          </w:p>
          <w:p w14:paraId="2815C710" w14:textId="55ACE7E1" w:rsidR="00C94901" w:rsidRDefault="00C94901" w:rsidP="00FE54CF">
            <w:pPr>
              <w:rPr>
                <w:rFonts w:cstheme="minorHAnsi"/>
                <w:bCs/>
                <w:color w:val="522A5B"/>
                <w:sz w:val="28"/>
                <w:szCs w:val="24"/>
              </w:rPr>
            </w:pPr>
            <w:r>
              <w:rPr>
                <w:rFonts w:cstheme="minorHAnsi"/>
                <w:bCs/>
                <w:color w:val="522A5B"/>
                <w:sz w:val="28"/>
                <w:szCs w:val="24"/>
              </w:rPr>
              <w:t>Viability</w:t>
            </w:r>
          </w:p>
          <w:p w14:paraId="65488BB6" w14:textId="009A43C0" w:rsidR="00C94901" w:rsidRDefault="00C94901" w:rsidP="00FE54CF">
            <w:pPr>
              <w:rPr>
                <w:rFonts w:cstheme="minorHAnsi"/>
                <w:bCs/>
                <w:color w:val="522A5B"/>
                <w:sz w:val="28"/>
                <w:szCs w:val="24"/>
              </w:rPr>
            </w:pPr>
            <w:r>
              <w:rPr>
                <w:rFonts w:cstheme="minorHAnsi"/>
                <w:bCs/>
                <w:color w:val="522A5B"/>
                <w:sz w:val="28"/>
                <w:szCs w:val="24"/>
              </w:rPr>
              <w:t>In Vitro Fertilisation</w:t>
            </w:r>
          </w:p>
          <w:p w14:paraId="3925CE21" w14:textId="4DF8F531" w:rsidR="00C94901" w:rsidRDefault="00C94901" w:rsidP="00FE54CF">
            <w:pPr>
              <w:rPr>
                <w:rFonts w:cstheme="minorHAnsi"/>
                <w:bCs/>
                <w:color w:val="522A5B"/>
                <w:sz w:val="28"/>
                <w:szCs w:val="24"/>
              </w:rPr>
            </w:pPr>
            <w:r>
              <w:rPr>
                <w:rFonts w:cstheme="minorHAnsi"/>
                <w:bCs/>
                <w:color w:val="522A5B"/>
                <w:sz w:val="28"/>
                <w:szCs w:val="24"/>
              </w:rPr>
              <w:t>Artificial Insemination</w:t>
            </w:r>
          </w:p>
          <w:p w14:paraId="62E33243" w14:textId="77D8DAC4" w:rsidR="00C94901" w:rsidRDefault="00C94901" w:rsidP="00FE54CF">
            <w:pPr>
              <w:rPr>
                <w:rFonts w:cstheme="minorHAnsi"/>
                <w:bCs/>
                <w:color w:val="522A5B"/>
                <w:sz w:val="28"/>
                <w:szCs w:val="24"/>
              </w:rPr>
            </w:pPr>
            <w:r>
              <w:rPr>
                <w:rFonts w:cstheme="minorHAnsi"/>
                <w:bCs/>
                <w:color w:val="522A5B"/>
                <w:sz w:val="28"/>
                <w:szCs w:val="24"/>
              </w:rPr>
              <w:t>Surrogacy</w:t>
            </w:r>
          </w:p>
          <w:p w14:paraId="554D94DA" w14:textId="62A7B81F" w:rsidR="00C94901" w:rsidRDefault="00C94901" w:rsidP="00FE54CF">
            <w:pPr>
              <w:rPr>
                <w:rFonts w:cstheme="minorHAnsi"/>
                <w:bCs/>
                <w:color w:val="522A5B"/>
                <w:sz w:val="28"/>
                <w:szCs w:val="24"/>
              </w:rPr>
            </w:pPr>
            <w:r>
              <w:rPr>
                <w:rFonts w:cstheme="minorHAnsi"/>
                <w:bCs/>
                <w:color w:val="522A5B"/>
                <w:sz w:val="28"/>
                <w:szCs w:val="24"/>
              </w:rPr>
              <w:t>Abortion</w:t>
            </w:r>
          </w:p>
          <w:p w14:paraId="574F7140" w14:textId="1E37BBD4" w:rsidR="00C94901" w:rsidRDefault="00C94901" w:rsidP="00FE54CF">
            <w:pPr>
              <w:rPr>
                <w:rFonts w:cstheme="minorHAnsi"/>
                <w:bCs/>
                <w:color w:val="522A5B"/>
                <w:sz w:val="28"/>
                <w:szCs w:val="24"/>
              </w:rPr>
            </w:pPr>
            <w:r>
              <w:rPr>
                <w:rFonts w:cstheme="minorHAnsi"/>
                <w:bCs/>
                <w:color w:val="522A5B"/>
                <w:sz w:val="28"/>
                <w:szCs w:val="24"/>
              </w:rPr>
              <w:t>Termination</w:t>
            </w:r>
          </w:p>
          <w:p w14:paraId="5B2D80BE" w14:textId="55831E31" w:rsidR="00C94901" w:rsidRDefault="00C94901" w:rsidP="00FE54CF">
            <w:pPr>
              <w:rPr>
                <w:rFonts w:cstheme="minorHAnsi"/>
                <w:bCs/>
                <w:color w:val="522A5B"/>
                <w:sz w:val="28"/>
                <w:szCs w:val="24"/>
              </w:rPr>
            </w:pPr>
            <w:r>
              <w:rPr>
                <w:rFonts w:cstheme="minorHAnsi"/>
                <w:bCs/>
                <w:color w:val="522A5B"/>
                <w:sz w:val="28"/>
                <w:szCs w:val="24"/>
              </w:rPr>
              <w:t>Passive Euthanasia</w:t>
            </w:r>
          </w:p>
          <w:p w14:paraId="5AC144DC" w14:textId="370C5B93" w:rsidR="00C94901" w:rsidRDefault="00C94901" w:rsidP="00FE54CF">
            <w:pPr>
              <w:rPr>
                <w:rFonts w:cstheme="minorHAnsi"/>
                <w:bCs/>
                <w:color w:val="522A5B"/>
                <w:sz w:val="28"/>
                <w:szCs w:val="24"/>
              </w:rPr>
            </w:pPr>
            <w:r>
              <w:rPr>
                <w:rFonts w:cstheme="minorHAnsi"/>
                <w:bCs/>
                <w:color w:val="522A5B"/>
                <w:sz w:val="28"/>
                <w:szCs w:val="24"/>
              </w:rPr>
              <w:t>Active Euthanasia</w:t>
            </w:r>
          </w:p>
          <w:p w14:paraId="7021E599" w14:textId="1A209400" w:rsidR="00C94901" w:rsidRDefault="00C94901" w:rsidP="00FE54CF">
            <w:pPr>
              <w:rPr>
                <w:rFonts w:cstheme="minorHAnsi"/>
                <w:bCs/>
                <w:color w:val="522A5B"/>
                <w:sz w:val="28"/>
                <w:szCs w:val="24"/>
              </w:rPr>
            </w:pPr>
            <w:r>
              <w:rPr>
                <w:rFonts w:cstheme="minorHAnsi"/>
                <w:bCs/>
                <w:color w:val="522A5B"/>
                <w:sz w:val="28"/>
                <w:szCs w:val="24"/>
              </w:rPr>
              <w:t>Hospice</w:t>
            </w:r>
          </w:p>
          <w:p w14:paraId="6EDA717B" w14:textId="2D71FE1A" w:rsidR="00C94901" w:rsidRDefault="00C94901" w:rsidP="00FE54CF">
            <w:pPr>
              <w:rPr>
                <w:rFonts w:cstheme="minorHAnsi"/>
                <w:bCs/>
                <w:color w:val="522A5B"/>
                <w:sz w:val="28"/>
                <w:szCs w:val="24"/>
              </w:rPr>
            </w:pPr>
            <w:r>
              <w:rPr>
                <w:rFonts w:cstheme="minorHAnsi"/>
                <w:bCs/>
                <w:color w:val="522A5B"/>
                <w:sz w:val="28"/>
                <w:szCs w:val="24"/>
              </w:rPr>
              <w:t>Genetic Engineering</w:t>
            </w:r>
          </w:p>
          <w:p w14:paraId="3E8BE546" w14:textId="6776D2E7" w:rsidR="00C94901" w:rsidRDefault="00C94901" w:rsidP="00FE54CF">
            <w:pPr>
              <w:rPr>
                <w:rFonts w:cstheme="minorHAnsi"/>
                <w:bCs/>
                <w:color w:val="522A5B"/>
                <w:sz w:val="28"/>
                <w:szCs w:val="24"/>
              </w:rPr>
            </w:pPr>
            <w:r>
              <w:rPr>
                <w:rFonts w:cstheme="minorHAnsi"/>
                <w:bCs/>
                <w:color w:val="522A5B"/>
                <w:sz w:val="28"/>
                <w:szCs w:val="24"/>
              </w:rPr>
              <w:t>Cloning</w:t>
            </w:r>
          </w:p>
          <w:p w14:paraId="4CB2498E" w14:textId="77777777" w:rsidR="00C94901" w:rsidRPr="001D13D9" w:rsidRDefault="00C94901" w:rsidP="00FE54CF">
            <w:pPr>
              <w:rPr>
                <w:rFonts w:cstheme="minorHAnsi"/>
                <w:bCs/>
                <w:color w:val="522A5B"/>
                <w:sz w:val="28"/>
                <w:szCs w:val="24"/>
              </w:rPr>
            </w:pPr>
          </w:p>
          <w:p w14:paraId="19E00EB0" w14:textId="77777777" w:rsidR="00032A91" w:rsidRPr="001D13D9" w:rsidRDefault="00032A91" w:rsidP="00FE54CF">
            <w:pPr>
              <w:rPr>
                <w:rFonts w:cstheme="minorHAnsi"/>
                <w:bCs/>
                <w:color w:val="522A5B"/>
                <w:sz w:val="28"/>
                <w:szCs w:val="24"/>
              </w:rPr>
            </w:pPr>
          </w:p>
          <w:p w14:paraId="5F96E74A" w14:textId="77777777" w:rsidR="00032A91" w:rsidRPr="001D13D9" w:rsidRDefault="00032A91" w:rsidP="00FE54CF">
            <w:pPr>
              <w:rPr>
                <w:rFonts w:cstheme="minorHAnsi"/>
                <w:bCs/>
                <w:color w:val="522A5B"/>
                <w:sz w:val="28"/>
                <w:szCs w:val="24"/>
              </w:rPr>
            </w:pPr>
          </w:p>
          <w:p w14:paraId="450578B6" w14:textId="77777777" w:rsidR="00032A91" w:rsidRPr="001D13D9" w:rsidRDefault="00032A91" w:rsidP="00FE54CF">
            <w:pPr>
              <w:rPr>
                <w:rFonts w:cstheme="minorHAnsi"/>
                <w:bCs/>
                <w:color w:val="522A5B"/>
                <w:sz w:val="28"/>
                <w:szCs w:val="24"/>
              </w:rPr>
            </w:pPr>
          </w:p>
          <w:p w14:paraId="49147324" w14:textId="678A3EEC" w:rsidR="008E39B4" w:rsidRPr="001D13D9" w:rsidRDefault="008E39B4" w:rsidP="00FE54CF">
            <w:pPr>
              <w:rPr>
                <w:rFonts w:cstheme="minorHAnsi"/>
                <w:color w:val="000000" w:themeColor="text1"/>
                <w:sz w:val="28"/>
                <w:szCs w:val="20"/>
              </w:rPr>
            </w:pPr>
          </w:p>
        </w:tc>
      </w:tr>
      <w:tr w:rsidR="008E39B4" w:rsidRPr="00F9765D" w14:paraId="70713B32" w14:textId="77777777" w:rsidTr="00CA59AB">
        <w:trPr>
          <w:trHeight w:val="3639"/>
        </w:trPr>
        <w:tc>
          <w:tcPr>
            <w:tcW w:w="8070" w:type="dxa"/>
            <w:gridSpan w:val="2"/>
            <w:shd w:val="clear" w:color="auto" w:fill="FFEFFF"/>
          </w:tcPr>
          <w:p w14:paraId="6D9AD2CC" w14:textId="77777777" w:rsidR="008E39B4" w:rsidRPr="001D13D9" w:rsidRDefault="008E39B4" w:rsidP="00FE54CF">
            <w:pPr>
              <w:rPr>
                <w:rFonts w:cstheme="minorHAnsi"/>
                <w:b/>
                <w:bCs/>
                <w:color w:val="522A5B"/>
                <w:sz w:val="28"/>
                <w:szCs w:val="24"/>
                <w:u w:val="single"/>
              </w:rPr>
            </w:pPr>
            <w:r w:rsidRPr="001D13D9">
              <w:rPr>
                <w:rFonts w:cstheme="minorHAnsi"/>
                <w:b/>
                <w:bCs/>
                <w:color w:val="522A5B"/>
                <w:sz w:val="28"/>
                <w:szCs w:val="24"/>
                <w:u w:val="single"/>
              </w:rPr>
              <w:t>What will we learn?</w:t>
            </w:r>
          </w:p>
          <w:p w14:paraId="704CD9BE" w14:textId="7166B081" w:rsidR="007B4E00" w:rsidRPr="001D13D9" w:rsidRDefault="00B57E3E" w:rsidP="001D13D9">
            <w:pPr>
              <w:rPr>
                <w:rFonts w:cstheme="minorHAnsi"/>
                <w:color w:val="000000" w:themeColor="text1"/>
                <w:sz w:val="28"/>
                <w:szCs w:val="20"/>
              </w:rPr>
            </w:pPr>
            <w:r>
              <w:rPr>
                <w:rFonts w:cstheme="minorHAnsi"/>
                <w:sz w:val="28"/>
                <w:szCs w:val="24"/>
              </w:rPr>
              <w:t>We start with examining different ways of making moral choices and compare a variety of ethical theories with Christian sources of moral authority. We then consider the issue of moral responsibility through organ donation before moving on to issues relating toe the beginning and ending of human life – fertility treatment, abortion and euthanasia. We complete the unit with an introduc</w:t>
            </w:r>
            <w:bookmarkStart w:id="0" w:name="_GoBack"/>
            <w:bookmarkEnd w:id="0"/>
            <w:r>
              <w:rPr>
                <w:rFonts w:cstheme="minorHAnsi"/>
                <w:sz w:val="28"/>
                <w:szCs w:val="24"/>
              </w:rPr>
              <w:t xml:space="preserve">tion of issues relating to genetic engineering and the human body. </w:t>
            </w:r>
          </w:p>
        </w:tc>
        <w:tc>
          <w:tcPr>
            <w:tcW w:w="2268" w:type="dxa"/>
            <w:vMerge/>
            <w:shd w:val="clear" w:color="auto" w:fill="FFEFFF"/>
          </w:tcPr>
          <w:p w14:paraId="4F4A4CCD" w14:textId="77777777" w:rsidR="008E39B4" w:rsidRPr="00F9765D" w:rsidRDefault="008E39B4" w:rsidP="00FE54CF">
            <w:pPr>
              <w:rPr>
                <w:rFonts w:cstheme="minorHAnsi"/>
                <w:b/>
                <w:bCs/>
                <w:sz w:val="24"/>
                <w:szCs w:val="24"/>
                <w:u w:val="single"/>
              </w:rPr>
            </w:pPr>
          </w:p>
        </w:tc>
      </w:tr>
      <w:tr w:rsidR="008E39B4" w:rsidRPr="00F9765D" w14:paraId="41DD1A54" w14:textId="77777777" w:rsidTr="007B4E00">
        <w:trPr>
          <w:trHeight w:val="982"/>
        </w:trPr>
        <w:tc>
          <w:tcPr>
            <w:tcW w:w="8070" w:type="dxa"/>
            <w:gridSpan w:val="2"/>
            <w:shd w:val="clear" w:color="auto" w:fill="FFEFFF"/>
          </w:tcPr>
          <w:p w14:paraId="42F8EE7E" w14:textId="77777777" w:rsidR="008E39B4" w:rsidRPr="001D13D9" w:rsidRDefault="008E39B4" w:rsidP="00FE54CF">
            <w:pPr>
              <w:rPr>
                <w:rFonts w:cstheme="minorHAnsi"/>
                <w:b/>
                <w:bCs/>
                <w:color w:val="522A5B"/>
                <w:sz w:val="28"/>
                <w:szCs w:val="24"/>
                <w:u w:val="single"/>
              </w:rPr>
            </w:pPr>
            <w:r w:rsidRPr="001D13D9">
              <w:rPr>
                <w:rFonts w:cstheme="minorHAnsi"/>
                <w:b/>
                <w:bCs/>
                <w:color w:val="522A5B"/>
                <w:sz w:val="28"/>
                <w:szCs w:val="24"/>
                <w:u w:val="single"/>
              </w:rPr>
              <w:t>What opportunities are there for wider study?</w:t>
            </w:r>
          </w:p>
          <w:p w14:paraId="001E2D6F" w14:textId="55FA6EC2" w:rsidR="008E39B4" w:rsidRPr="001D13D9" w:rsidRDefault="001D13D9" w:rsidP="00FE54CF">
            <w:pPr>
              <w:rPr>
                <w:rFonts w:cstheme="minorHAnsi"/>
                <w:color w:val="000000" w:themeColor="text1"/>
                <w:sz w:val="28"/>
                <w:szCs w:val="24"/>
              </w:rPr>
            </w:pPr>
            <w:r w:rsidRPr="001D13D9">
              <w:rPr>
                <w:rFonts w:cstheme="minorHAnsi"/>
                <w:color w:val="000000" w:themeColor="text1"/>
                <w:sz w:val="28"/>
                <w:szCs w:val="24"/>
              </w:rPr>
              <w:t>We will consider contemporary issues in relation to these topics, so that we can choose to follow these up further if we wish.</w:t>
            </w:r>
          </w:p>
        </w:tc>
        <w:tc>
          <w:tcPr>
            <w:tcW w:w="2268" w:type="dxa"/>
            <w:vMerge/>
            <w:shd w:val="clear" w:color="auto" w:fill="FFEFFF"/>
          </w:tcPr>
          <w:p w14:paraId="20C1B22D" w14:textId="77777777" w:rsidR="008E39B4" w:rsidRPr="00F9765D" w:rsidRDefault="008E39B4" w:rsidP="00FE54CF">
            <w:pPr>
              <w:rPr>
                <w:rFonts w:cstheme="minorHAnsi"/>
                <w:b/>
                <w:bCs/>
                <w:sz w:val="24"/>
                <w:szCs w:val="24"/>
                <w:u w:val="single"/>
              </w:rPr>
            </w:pPr>
          </w:p>
        </w:tc>
      </w:tr>
      <w:tr w:rsidR="008E39B4" w:rsidRPr="00F9765D" w14:paraId="08B85AF4" w14:textId="77777777" w:rsidTr="00CA59AB">
        <w:trPr>
          <w:trHeight w:val="558"/>
        </w:trPr>
        <w:tc>
          <w:tcPr>
            <w:tcW w:w="8070" w:type="dxa"/>
            <w:gridSpan w:val="2"/>
            <w:shd w:val="clear" w:color="auto" w:fill="FFEFFF"/>
          </w:tcPr>
          <w:p w14:paraId="641C685F" w14:textId="4AC77093" w:rsidR="008E39B4" w:rsidRPr="001D13D9" w:rsidRDefault="008E39B4" w:rsidP="00FE54CF">
            <w:pPr>
              <w:rPr>
                <w:rFonts w:cstheme="minorHAnsi"/>
                <w:b/>
                <w:bCs/>
                <w:color w:val="461E64"/>
                <w:sz w:val="28"/>
                <w:szCs w:val="24"/>
                <w:u w:val="single"/>
              </w:rPr>
            </w:pPr>
            <w:r w:rsidRPr="001D13D9">
              <w:rPr>
                <w:rFonts w:cstheme="minorHAnsi"/>
                <w:b/>
                <w:bCs/>
                <w:color w:val="461E64"/>
                <w:sz w:val="28"/>
                <w:szCs w:val="24"/>
                <w:u w:val="single"/>
              </w:rPr>
              <w:t>How will I be assessed?</w:t>
            </w:r>
          </w:p>
          <w:p w14:paraId="5AA3A0AB" w14:textId="0100C23D" w:rsidR="00811F13" w:rsidRPr="001D13D9" w:rsidRDefault="001D13D9" w:rsidP="00FE54CF">
            <w:pPr>
              <w:rPr>
                <w:rFonts w:cstheme="minorHAnsi"/>
                <w:color w:val="000000" w:themeColor="text1"/>
                <w:sz w:val="28"/>
                <w:szCs w:val="24"/>
              </w:rPr>
            </w:pPr>
            <w:r w:rsidRPr="001D13D9">
              <w:rPr>
                <w:rFonts w:cstheme="minorHAnsi"/>
                <w:color w:val="000000" w:themeColor="text1"/>
                <w:sz w:val="28"/>
                <w:szCs w:val="24"/>
              </w:rPr>
              <w:t>Assessment will be carried out through written answers to questions, some of which will be based on GCSE models. We will also sow understanding through discussion work and through working in small groups.</w:t>
            </w:r>
          </w:p>
          <w:p w14:paraId="7C953E82" w14:textId="48EA00C6" w:rsidR="00811F13" w:rsidRPr="001D13D9" w:rsidRDefault="00811F13" w:rsidP="00FE54CF">
            <w:pPr>
              <w:rPr>
                <w:rFonts w:cstheme="minorHAnsi"/>
                <w:b/>
                <w:bCs/>
                <w:sz w:val="28"/>
                <w:szCs w:val="20"/>
                <w:u w:val="single"/>
              </w:rPr>
            </w:pPr>
          </w:p>
        </w:tc>
        <w:tc>
          <w:tcPr>
            <w:tcW w:w="2268" w:type="dxa"/>
            <w:vMerge/>
            <w:shd w:val="clear" w:color="auto" w:fill="FFEFFF"/>
          </w:tcPr>
          <w:p w14:paraId="048BF811" w14:textId="77777777" w:rsidR="008E39B4" w:rsidRPr="00F9765D" w:rsidRDefault="008E39B4" w:rsidP="00FE54CF">
            <w:pPr>
              <w:rPr>
                <w:rFonts w:cstheme="minorHAnsi"/>
                <w:b/>
                <w:bCs/>
                <w:sz w:val="24"/>
                <w:szCs w:val="24"/>
                <w:u w:val="single"/>
              </w:rPr>
            </w:pPr>
          </w:p>
        </w:tc>
      </w:tr>
    </w:tbl>
    <w:p w14:paraId="42B3A29B" w14:textId="49864984" w:rsidR="0053445E" w:rsidRDefault="00EE7523" w:rsidP="008E39B4"/>
    <w:sectPr w:rsidR="0053445E" w:rsidSect="00A23F48">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79916" w14:textId="77777777" w:rsidR="00EE7523" w:rsidRDefault="00EE7523" w:rsidP="00017B74">
      <w:pPr>
        <w:spacing w:after="0" w:line="240" w:lineRule="auto"/>
      </w:pPr>
      <w:r>
        <w:separator/>
      </w:r>
    </w:p>
  </w:endnote>
  <w:endnote w:type="continuationSeparator" w:id="0">
    <w:p w14:paraId="1AC9013B" w14:textId="77777777" w:rsidR="00EE7523" w:rsidRDefault="00EE7523"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CBF42" w14:textId="77777777" w:rsidR="00EE7523" w:rsidRDefault="00EE7523" w:rsidP="00017B74">
      <w:pPr>
        <w:spacing w:after="0" w:line="240" w:lineRule="auto"/>
      </w:pPr>
      <w:r>
        <w:separator/>
      </w:r>
    </w:p>
  </w:footnote>
  <w:footnote w:type="continuationSeparator" w:id="0">
    <w:p w14:paraId="57F2CCE8" w14:textId="77777777" w:rsidR="00EE7523" w:rsidRDefault="00EE7523"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B4"/>
    <w:rsid w:val="00017B74"/>
    <w:rsid w:val="00032A91"/>
    <w:rsid w:val="0007415F"/>
    <w:rsid w:val="001D13D9"/>
    <w:rsid w:val="00226D23"/>
    <w:rsid w:val="002B0167"/>
    <w:rsid w:val="003E6B6F"/>
    <w:rsid w:val="00440E6C"/>
    <w:rsid w:val="00487E07"/>
    <w:rsid w:val="005D1A82"/>
    <w:rsid w:val="005F4E99"/>
    <w:rsid w:val="007146EF"/>
    <w:rsid w:val="007B4E00"/>
    <w:rsid w:val="00811F13"/>
    <w:rsid w:val="0083335D"/>
    <w:rsid w:val="00847F4E"/>
    <w:rsid w:val="00867D25"/>
    <w:rsid w:val="008B1952"/>
    <w:rsid w:val="008E39B4"/>
    <w:rsid w:val="00A23F48"/>
    <w:rsid w:val="00A314F1"/>
    <w:rsid w:val="00AF5189"/>
    <w:rsid w:val="00B57E3E"/>
    <w:rsid w:val="00BA646E"/>
    <w:rsid w:val="00C94901"/>
    <w:rsid w:val="00CA59AB"/>
    <w:rsid w:val="00D05E6C"/>
    <w:rsid w:val="00DB0006"/>
    <w:rsid w:val="00DC23A5"/>
    <w:rsid w:val="00E5371A"/>
    <w:rsid w:val="00E87E19"/>
    <w:rsid w:val="00EE0048"/>
    <w:rsid w:val="00EE7523"/>
    <w:rsid w:val="00F43D58"/>
    <w:rsid w:val="00F9765D"/>
    <w:rsid w:val="00FB7D5A"/>
    <w:rsid w:val="00FC5EE8"/>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 w:type="paragraph" w:styleId="BalloonText">
    <w:name w:val="Balloon Text"/>
    <w:basedOn w:val="Normal"/>
    <w:link w:val="BalloonTextChar"/>
    <w:uiPriority w:val="99"/>
    <w:semiHidden/>
    <w:unhideWhenUsed/>
    <w:rsid w:val="00032A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A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A9EEF6F1CF2A448CDFD6C206FDEE04" ma:contentTypeVersion="14" ma:contentTypeDescription="Create a new document." ma:contentTypeScope="" ma:versionID="00f7d9004cd600902d10d76e7b7972ee">
  <xsd:schema xmlns:xsd="http://www.w3.org/2001/XMLSchema" xmlns:xs="http://www.w3.org/2001/XMLSchema" xmlns:p="http://schemas.microsoft.com/office/2006/metadata/properties" xmlns:ns3="db6ebab5-839e-43ac-9637-1ed162d817be" xmlns:ns4="3b96900b-a214-4892-9d1c-0b56059bc470" targetNamespace="http://schemas.microsoft.com/office/2006/metadata/properties" ma:root="true" ma:fieldsID="6774aa083d76cd18f6a2b039e56fe027" ns3:_="" ns4:_="">
    <xsd:import namespace="db6ebab5-839e-43ac-9637-1ed162d817be"/>
    <xsd:import namespace="3b96900b-a214-4892-9d1c-0b56059bc4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ebab5-839e-43ac-9637-1ed162d81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6900b-a214-4892-9d1c-0b56059bc4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6B0481-94E7-4207-B00C-68B785040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ebab5-839e-43ac-9637-1ed162d817be"/>
    <ds:schemaRef ds:uri="3b96900b-a214-4892-9d1c-0b56059bc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MYAPP</cp:lastModifiedBy>
  <cp:revision>4</cp:revision>
  <cp:lastPrinted>2022-06-06T11:04:00Z</cp:lastPrinted>
  <dcterms:created xsi:type="dcterms:W3CDTF">2022-06-06T12:12:00Z</dcterms:created>
  <dcterms:modified xsi:type="dcterms:W3CDTF">2022-06-06T12:20:00Z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0x01010037A9EEF6F1CF2A448CDFD6C206FDEE04</vt:lpwstr>
  </property>
</Properties>
</file>